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Malå kommunfullmäktige</w:t>
      </w:r>
    </w:p>
    <w:p>
      <w:pPr>
        <w:pStyle w:val="Heading1"/>
      </w:pPr>
      <w:r>
        <w:t xml:space="preserve">Språkutbildning för nyanlända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Malå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SFI-resultaten är låga och få nyanlända kommer i arbete snabbt. Språket är nyckeln till integration.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Malå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intensiv-SFI med 20 timmar per vecka.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koppla språkundervisning till praktikplatser hos lokala företag.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erbjuda barnomsorg under SFI-tid.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sysselsättning 6 månader efter avslutad utbildning.</w:t>
      </w:r>
    </w:p>
    <w:p>
      <w:pPr>
        <w:spacing w:before="360"/>
      </w:pPr>
    </w:p>
    <w:p>
      <w:r>
        <w:t xml:space="preserve">Malå,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Malå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2026-07-14T04:28:36.165Z</dcterms:created>
  <dcterms:modified xsi:type="dcterms:W3CDTF">2026-07-14T04:28:36.165Z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